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FAF" w:rsidRPr="000062E4" w:rsidRDefault="004F6FAF" w:rsidP="004F6FAF">
      <w:pPr>
        <w:pStyle w:val="Dochead1"/>
        <w:spacing w:line="240" w:lineRule="auto"/>
        <w:ind w:right="0"/>
        <w:rPr>
          <w:rFonts w:ascii="Times New Roman" w:hAnsi="Times New Roman" w:cs="Times New Roman"/>
          <w:b w:val="0"/>
          <w:color w:val="auto"/>
          <w:sz w:val="18"/>
          <w:szCs w:val="1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443"/>
        <w:gridCol w:w="1443"/>
        <w:gridCol w:w="1443"/>
        <w:gridCol w:w="1443"/>
        <w:gridCol w:w="1443"/>
      </w:tblGrid>
      <w:tr w:rsidR="004F6FAF" w:rsidRPr="000062E4" w:rsidTr="002474C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Мектеп</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F6FAF" w:rsidRPr="000062E4" w:rsidRDefault="004F6FAF" w:rsidP="002474C1">
            <w:pPr>
              <w:pStyle w:val="AssignmentTemplate"/>
              <w:widowControl w:val="0"/>
              <w:spacing w:before="0" w:after="0"/>
              <w:rPr>
                <w:rFonts w:ascii="Times New Roman" w:hAnsi="Times New Roman"/>
                <w:b w:val="0"/>
                <w:bCs/>
                <w:sz w:val="18"/>
                <w:szCs w:val="18"/>
                <w:lang w:val="kk-KZ"/>
              </w:rPr>
            </w:pPr>
            <w:r>
              <w:rPr>
                <w:rFonts w:ascii="Times New Roman" w:hAnsi="Times New Roman"/>
                <w:b w:val="0"/>
                <w:bCs/>
                <w:sz w:val="18"/>
                <w:szCs w:val="18"/>
                <w:lang w:val="kk-KZ"/>
              </w:rPr>
              <w:t>Қанабек Байсеитов атындағы МДШО бар орта мектебі</w:t>
            </w:r>
          </w:p>
        </w:tc>
      </w:tr>
      <w:tr w:rsidR="004F6FAF" w:rsidRPr="000062E4" w:rsidTr="002474C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Мұғалімнің аты-жөні</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F6FAF" w:rsidRPr="000062E4" w:rsidRDefault="004F6FAF" w:rsidP="002474C1">
            <w:pPr>
              <w:pStyle w:val="AssignmentTemplate"/>
              <w:widowControl w:val="0"/>
              <w:spacing w:before="0" w:after="0"/>
              <w:rPr>
                <w:rFonts w:ascii="Times New Roman" w:hAnsi="Times New Roman"/>
                <w:b w:val="0"/>
                <w:bCs/>
                <w:sz w:val="18"/>
                <w:szCs w:val="18"/>
                <w:lang w:val="kk-KZ"/>
              </w:rPr>
            </w:pPr>
            <w:r>
              <w:rPr>
                <w:rFonts w:ascii="Times New Roman" w:hAnsi="Times New Roman"/>
                <w:b w:val="0"/>
                <w:bCs/>
                <w:sz w:val="18"/>
                <w:szCs w:val="18"/>
                <w:lang w:val="kk-KZ"/>
              </w:rPr>
              <w:t>Абдыказыров.Б.К</w:t>
            </w:r>
          </w:p>
        </w:tc>
      </w:tr>
      <w:tr w:rsidR="004F6FAF" w:rsidRPr="000062E4" w:rsidTr="002474C1">
        <w:trPr>
          <w:trHeight w:val="20"/>
          <w:jc w:val="center"/>
        </w:trPr>
        <w:tc>
          <w:tcPr>
            <w:tcW w:w="0" w:type="auto"/>
            <w:noWrap/>
            <w:vAlign w:val="center"/>
            <w:hideMark/>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sidRPr="000062E4">
              <w:rPr>
                <w:rFonts w:ascii="Times New Roman" w:hAnsi="Times New Roman"/>
                <w:b w:val="0"/>
                <w:sz w:val="18"/>
                <w:szCs w:val="18"/>
                <w:lang w:val="kk-KZ"/>
              </w:rPr>
              <w:t>Сынып</w:t>
            </w: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Pr>
                <w:rFonts w:ascii="Times New Roman" w:hAnsi="Times New Roman"/>
                <w:b w:val="0"/>
                <w:sz w:val="18"/>
                <w:szCs w:val="18"/>
                <w:lang w:val="kk-KZ"/>
              </w:rPr>
              <w:t>11</w:t>
            </w: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Pr>
                <w:rFonts w:ascii="Times New Roman" w:hAnsi="Times New Roman"/>
                <w:b w:val="0"/>
                <w:sz w:val="18"/>
                <w:szCs w:val="18"/>
                <w:lang w:val="kk-KZ"/>
              </w:rPr>
              <w:t>11</w:t>
            </w: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Pr>
                <w:rFonts w:ascii="Times New Roman" w:hAnsi="Times New Roman"/>
                <w:b w:val="0"/>
                <w:sz w:val="18"/>
                <w:szCs w:val="18"/>
                <w:lang w:val="kk-KZ"/>
              </w:rPr>
              <w:t>11</w:t>
            </w: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Pr>
                <w:rFonts w:ascii="Times New Roman" w:hAnsi="Times New Roman"/>
                <w:b w:val="0"/>
                <w:sz w:val="18"/>
                <w:szCs w:val="18"/>
                <w:lang w:val="kk-KZ"/>
              </w:rPr>
              <w:t>11</w:t>
            </w: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Pr>
                <w:rFonts w:ascii="Times New Roman" w:hAnsi="Times New Roman"/>
                <w:b w:val="0"/>
                <w:sz w:val="18"/>
                <w:szCs w:val="18"/>
                <w:lang w:val="kk-KZ"/>
              </w:rPr>
              <w:t>11</w:t>
            </w:r>
          </w:p>
        </w:tc>
      </w:tr>
      <w:tr w:rsidR="004F6FAF" w:rsidRPr="000062E4" w:rsidTr="002474C1">
        <w:trPr>
          <w:trHeight w:val="20"/>
          <w:jc w:val="center"/>
        </w:trPr>
        <w:tc>
          <w:tcPr>
            <w:tcW w:w="0" w:type="auto"/>
            <w:noWrap/>
            <w:vAlign w:val="center"/>
            <w:hideMark/>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sidRPr="000062E4">
              <w:rPr>
                <w:rFonts w:ascii="Times New Roman" w:hAnsi="Times New Roman"/>
                <w:b w:val="0"/>
                <w:sz w:val="18"/>
                <w:szCs w:val="18"/>
                <w:lang w:val="kk-KZ"/>
              </w:rPr>
              <w:t>Күні</w:t>
            </w:r>
          </w:p>
        </w:tc>
        <w:tc>
          <w:tcPr>
            <w:tcW w:w="0" w:type="auto"/>
            <w:vAlign w:val="center"/>
            <w:hideMark/>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r>
      <w:tr w:rsidR="004F6FAF" w:rsidRPr="000062E4" w:rsidTr="002474C1">
        <w:trPr>
          <w:trHeight w:val="20"/>
          <w:jc w:val="center"/>
        </w:trPr>
        <w:tc>
          <w:tcPr>
            <w:tcW w:w="0" w:type="auto"/>
            <w:noWrap/>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sidRPr="000062E4">
              <w:rPr>
                <w:rFonts w:ascii="Times New Roman" w:hAnsi="Times New Roman"/>
                <w:b w:val="0"/>
                <w:sz w:val="18"/>
                <w:szCs w:val="18"/>
                <w:lang w:val="kk-KZ"/>
              </w:rPr>
              <w:t>Қатысушылар саны:</w:t>
            </w: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r>
      <w:tr w:rsidR="004F6FAF" w:rsidRPr="000062E4" w:rsidTr="002474C1">
        <w:trPr>
          <w:trHeight w:val="20"/>
          <w:jc w:val="center"/>
        </w:trPr>
        <w:tc>
          <w:tcPr>
            <w:tcW w:w="0" w:type="auto"/>
            <w:noWrap/>
            <w:vAlign w:val="center"/>
          </w:tcPr>
          <w:p w:rsidR="004F6FAF" w:rsidRPr="000062E4" w:rsidRDefault="004F6FAF" w:rsidP="002474C1">
            <w:pPr>
              <w:pStyle w:val="a3"/>
              <w:spacing w:before="0" w:beforeAutospacing="0" w:after="0" w:afterAutospacing="0"/>
              <w:rPr>
                <w:sz w:val="18"/>
                <w:szCs w:val="18"/>
                <w:lang w:val="kk-KZ" w:eastAsia="en-US"/>
              </w:rPr>
            </w:pPr>
            <w:r w:rsidRPr="000062E4">
              <w:rPr>
                <w:sz w:val="18"/>
                <w:szCs w:val="18"/>
                <w:lang w:val="kk-KZ" w:eastAsia="en-US"/>
              </w:rPr>
              <w:t>Қатыспағандар саны:</w:t>
            </w: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c>
          <w:tcPr>
            <w:tcW w:w="0" w:type="auto"/>
            <w:vAlign w:val="center"/>
          </w:tcPr>
          <w:p w:rsidR="004F6FAF" w:rsidRPr="000062E4" w:rsidRDefault="004F6FAF" w:rsidP="002474C1">
            <w:pPr>
              <w:pStyle w:val="AssignmentTemplate"/>
              <w:widowControl w:val="0"/>
              <w:spacing w:before="0" w:after="0"/>
              <w:rPr>
                <w:rFonts w:ascii="Times New Roman" w:hAnsi="Times New Roman"/>
                <w:b w:val="0"/>
                <w:sz w:val="18"/>
                <w:szCs w:val="18"/>
                <w:lang w:val="kk-KZ"/>
              </w:rPr>
            </w:pPr>
          </w:p>
        </w:tc>
      </w:tr>
      <w:tr w:rsidR="004F6FAF" w:rsidRPr="000062E4" w:rsidTr="002474C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Бөлім</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F6FAF" w:rsidRPr="000062E4" w:rsidRDefault="004F6FAF" w:rsidP="002474C1">
            <w:pPr>
              <w:pStyle w:val="AssignmentTemplate"/>
              <w:widowControl w:val="0"/>
              <w:spacing w:before="0" w:after="0"/>
              <w:rPr>
                <w:rFonts w:ascii="Times New Roman" w:hAnsi="Times New Roman"/>
                <w:b w:val="0"/>
                <w:bCs/>
                <w:sz w:val="18"/>
                <w:szCs w:val="18"/>
                <w:lang w:val="kk-KZ"/>
              </w:rPr>
            </w:pPr>
            <w:r w:rsidRPr="000062E4">
              <w:rPr>
                <w:rFonts w:ascii="Times New Roman" w:hAnsi="Times New Roman"/>
                <w:b w:val="0"/>
                <w:bCs/>
                <w:sz w:val="18"/>
                <w:szCs w:val="18"/>
                <w:lang w:val="kk-KZ"/>
              </w:rPr>
              <w:t>1-бөлім. Жеңіл атлетика түсінігі және қозғалыстың озық дағдысы</w:t>
            </w:r>
          </w:p>
        </w:tc>
      </w:tr>
      <w:tr w:rsidR="004F6FAF" w:rsidRPr="000062E4" w:rsidTr="002474C1">
        <w:trPr>
          <w:trHeight w:val="20"/>
          <w:jc w:val="center"/>
        </w:trPr>
        <w:tc>
          <w:tcPr>
            <w:tcW w:w="0" w:type="auto"/>
            <w:noWrap/>
            <w:vAlign w:val="center"/>
            <w:hideMark/>
          </w:tcPr>
          <w:p w:rsidR="004F6FAF" w:rsidRPr="000062E4" w:rsidRDefault="004F6FAF" w:rsidP="002474C1">
            <w:pPr>
              <w:pStyle w:val="AssignmentTemplate"/>
              <w:widowControl w:val="0"/>
              <w:spacing w:before="0" w:after="0"/>
              <w:rPr>
                <w:rFonts w:ascii="Times New Roman" w:hAnsi="Times New Roman"/>
                <w:b w:val="0"/>
                <w:sz w:val="18"/>
                <w:szCs w:val="18"/>
                <w:lang w:val="kk-KZ"/>
              </w:rPr>
            </w:pPr>
            <w:r w:rsidRPr="000062E4">
              <w:rPr>
                <w:rFonts w:ascii="Times New Roman" w:hAnsi="Times New Roman"/>
                <w:b w:val="0"/>
                <w:sz w:val="18"/>
                <w:szCs w:val="18"/>
                <w:lang w:val="kk-KZ"/>
              </w:rPr>
              <w:t>Сабақ тақырыбы</w:t>
            </w:r>
          </w:p>
        </w:tc>
        <w:tc>
          <w:tcPr>
            <w:tcW w:w="0" w:type="auto"/>
            <w:gridSpan w:val="5"/>
            <w:vAlign w:val="center"/>
            <w:hideMark/>
          </w:tcPr>
          <w:p w:rsidR="004F6FAF" w:rsidRPr="000062E4" w:rsidRDefault="004F6FAF" w:rsidP="002474C1">
            <w:pPr>
              <w:widowControl w:val="0"/>
              <w:autoSpaceDE w:val="0"/>
              <w:autoSpaceDN w:val="0"/>
              <w:adjustRightInd w:val="0"/>
              <w:rPr>
                <w:rFonts w:ascii="Times New Roman" w:hAnsi="Times New Roman"/>
                <w:sz w:val="18"/>
                <w:szCs w:val="18"/>
                <w:lang w:eastAsia="en-US"/>
              </w:rPr>
            </w:pPr>
            <w:r w:rsidRPr="000062E4">
              <w:rPr>
                <w:rFonts w:ascii="Times New Roman" w:hAnsi="Times New Roman"/>
                <w:sz w:val="18"/>
                <w:szCs w:val="18"/>
              </w:rPr>
              <w:t>Секіру және оның түрлері</w:t>
            </w:r>
          </w:p>
        </w:tc>
      </w:tr>
      <w:tr w:rsidR="004F6FAF" w:rsidRPr="000062E4" w:rsidTr="002474C1">
        <w:trPr>
          <w:trHeight w:val="20"/>
          <w:jc w:val="center"/>
        </w:trPr>
        <w:tc>
          <w:tcPr>
            <w:tcW w:w="0" w:type="auto"/>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Оқу мақсаттары</w:t>
            </w:r>
          </w:p>
        </w:tc>
        <w:tc>
          <w:tcPr>
            <w:tcW w:w="0" w:type="auto"/>
            <w:gridSpan w:val="5"/>
            <w:shd w:val="clear" w:color="auto" w:fill="auto"/>
            <w:vAlign w:val="center"/>
            <w:hideMark/>
          </w:tcPr>
          <w:p w:rsidR="004F6FAF" w:rsidRPr="000062E4" w:rsidRDefault="004F6FAF" w:rsidP="002474C1">
            <w:pPr>
              <w:pStyle w:val="TableParagraph"/>
              <w:rPr>
                <w:sz w:val="18"/>
                <w:szCs w:val="18"/>
                <w:lang w:val="kk-KZ"/>
              </w:rPr>
            </w:pPr>
            <w:r>
              <w:rPr>
                <w:sz w:val="18"/>
                <w:szCs w:val="18"/>
                <w:lang w:val="kk-KZ" w:eastAsia="en-GB"/>
              </w:rPr>
              <w:t>11</w:t>
            </w:r>
            <w:r w:rsidRPr="000062E4">
              <w:rPr>
                <w:sz w:val="18"/>
                <w:szCs w:val="18"/>
                <w:lang w:val="kk-KZ" w:eastAsia="en-GB"/>
              </w:rPr>
              <w:t>. 3. 2. 2. Кейбір жаттығу түрлері үшін дене қыздыру және қалыпқа келу процесін оңтайландыруды талқылау</w:t>
            </w:r>
          </w:p>
        </w:tc>
      </w:tr>
      <w:tr w:rsidR="004F6FAF" w:rsidRPr="000062E4" w:rsidTr="002474C1">
        <w:trPr>
          <w:trHeight w:val="20"/>
          <w:jc w:val="center"/>
        </w:trPr>
        <w:tc>
          <w:tcPr>
            <w:tcW w:w="0" w:type="auto"/>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Сабақ мақсаттары</w:t>
            </w:r>
          </w:p>
        </w:tc>
        <w:tc>
          <w:tcPr>
            <w:tcW w:w="0" w:type="auto"/>
            <w:gridSpan w:val="5"/>
            <w:vAlign w:val="center"/>
            <w:hideMark/>
          </w:tcPr>
          <w:p w:rsidR="004F6FAF" w:rsidRPr="000062E4" w:rsidRDefault="004F6FAF" w:rsidP="002474C1">
            <w:pPr>
              <w:widowControl w:val="0"/>
              <w:rPr>
                <w:rFonts w:ascii="Times New Roman" w:hAnsi="Times New Roman"/>
                <w:sz w:val="18"/>
                <w:szCs w:val="18"/>
              </w:rPr>
            </w:pPr>
            <w:r w:rsidRPr="000062E4">
              <w:rPr>
                <w:rFonts w:ascii="Times New Roman" w:eastAsia="Calibri" w:hAnsi="Times New Roman"/>
                <w:sz w:val="18"/>
                <w:szCs w:val="18"/>
              </w:rPr>
              <w:t>Дене қыздыру және ағзаны қалпына келтіру жаттығулар жиынтығы.</w:t>
            </w:r>
          </w:p>
        </w:tc>
      </w:tr>
      <w:tr w:rsidR="004F6FAF" w:rsidRPr="000062E4" w:rsidTr="002474C1">
        <w:trPr>
          <w:trHeight w:val="20"/>
          <w:jc w:val="center"/>
        </w:trPr>
        <w:tc>
          <w:tcPr>
            <w:tcW w:w="0" w:type="auto"/>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 xml:space="preserve">Бағалау критерийлері </w:t>
            </w:r>
          </w:p>
        </w:tc>
        <w:tc>
          <w:tcPr>
            <w:tcW w:w="0" w:type="auto"/>
            <w:gridSpan w:val="5"/>
            <w:vAlign w:val="center"/>
            <w:hideMark/>
          </w:tcPr>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xml:space="preserve">Түрлі жаттығу жұмыстарын орындау барысындағы болуы мүмкін қауіп-қатерлерді анықтайды. </w:t>
            </w:r>
          </w:p>
        </w:tc>
      </w:tr>
      <w:tr w:rsidR="004F6FAF" w:rsidRPr="000062E4" w:rsidTr="002474C1">
        <w:trPr>
          <w:trHeight w:val="20"/>
          <w:jc w:val="center"/>
        </w:trPr>
        <w:tc>
          <w:tcPr>
            <w:tcW w:w="0" w:type="auto"/>
            <w:noWrap/>
            <w:vAlign w:val="center"/>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Тілдік мақсаттар</w:t>
            </w:r>
          </w:p>
        </w:tc>
        <w:tc>
          <w:tcPr>
            <w:tcW w:w="0" w:type="auto"/>
            <w:gridSpan w:val="5"/>
            <w:vAlign w:val="center"/>
            <w:hideMark/>
          </w:tcPr>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Оқушылар: Жеңіл атлетикадан арнайы қозғалыс әрекеттерін талқылап, көрсетіп, талдай алады. Пәндік лексика және терминология мыналарды қамтиды: екпін алу, итерілу, ұшу, қону, «Ұшу фазасы», «Қайшылай басу», қозғалыс сапалары: күш, жылдамдық, шыдамдылық, иілгіштік, ептілік, қадамдар, секірулер, лақтырулар, жылдамдату, қауіпсіздік, тәуекел, сөре, сөрелік екпін, қашықтық бойымен жүгіру, сөреге келу, бір орыннан, жүгіріп келіп лақтыру, екпін алу кезіндегі адымның ұзындығы, лақтыру кезіндегі дәлдік, дұрыс қону, секіру мен лақтыру кезеңдері, жүгіру ырғағы.</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Талқылауға арналған сұрақтар:</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секіру мен лақтыруды орындаған кезде, неліктен қатаң түрде қауіпсіздік ережелерін сақтау керек?</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лақтыру кезінде қандай техникалық қауіпсіздік ережелерін сақтау керек?</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секірулер орындалатын тапсырмаларда жарақат алып қалу мүмкіндіктерін қалай азайта аласыздар?</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ұзындық пен биіктікке секіруді үйрету кезінде алдын-ала дайындық жаттығуларын неліктен ретімен орындау маңызды?</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дене қыздыру жаттығуларын қай ретпен орындау керек?</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қысқа және орта қашықтықтарға жүгіруге арналған тапсырмаларға дайындалу кезінде, арнайы жаттығуларды орындау қаншалықты қажет?</w:t>
            </w:r>
          </w:p>
        </w:tc>
      </w:tr>
      <w:tr w:rsidR="004F6FAF" w:rsidRPr="000062E4" w:rsidTr="002474C1">
        <w:trPr>
          <w:trHeight w:val="20"/>
          <w:jc w:val="center"/>
        </w:trPr>
        <w:tc>
          <w:tcPr>
            <w:tcW w:w="0" w:type="auto"/>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 xml:space="preserve">Құндылықтарды дарыту </w:t>
            </w:r>
          </w:p>
        </w:tc>
        <w:tc>
          <w:tcPr>
            <w:tcW w:w="0" w:type="auto"/>
            <w:gridSpan w:val="5"/>
            <w:vAlign w:val="center"/>
            <w:hideMark/>
          </w:tcPr>
          <w:p w:rsidR="004F6FAF" w:rsidRPr="000062E4" w:rsidRDefault="004F6FAF" w:rsidP="002474C1">
            <w:pPr>
              <w:rPr>
                <w:rFonts w:ascii="Times New Roman" w:hAnsi="Times New Roman"/>
                <w:sz w:val="18"/>
                <w:szCs w:val="18"/>
                <w:lang w:eastAsia="en-GB"/>
              </w:rPr>
            </w:pPr>
            <w:r w:rsidRPr="000062E4">
              <w:rPr>
                <w:rFonts w:ascii="Times New Roman" w:hAnsi="Times New Roman"/>
                <w:sz w:val="18"/>
                <w:szCs w:val="18"/>
                <w:lang w:eastAsia="en-GB"/>
              </w:rPr>
              <w:t>Ынтымақтастық: өзара жақсы қарым-қатынас орнатады, ынтымақтастық дағдыларын қалыптастырады, бір-біріне көмек көрсетеді.</w:t>
            </w:r>
          </w:p>
          <w:p w:rsidR="004F6FAF" w:rsidRPr="000062E4" w:rsidRDefault="004F6FAF" w:rsidP="002474C1">
            <w:pPr>
              <w:rPr>
                <w:rFonts w:ascii="Times New Roman" w:hAnsi="Times New Roman"/>
                <w:sz w:val="18"/>
                <w:szCs w:val="18"/>
                <w:lang w:eastAsia="en-GB"/>
              </w:rPr>
            </w:pPr>
            <w:r w:rsidRPr="000062E4">
              <w:rPr>
                <w:rFonts w:ascii="Times New Roman" w:hAnsi="Times New Roman"/>
                <w:sz w:val="18"/>
                <w:szCs w:val="18"/>
                <w:lang w:eastAsia="en-GB"/>
              </w:rPr>
              <w:t>Академиялық әділдік: бір-бірін әділ бағалайды, идеялары мен ой-пікірлеріне құрметпен қарайды.</w:t>
            </w:r>
          </w:p>
          <w:p w:rsidR="004F6FAF" w:rsidRPr="000062E4" w:rsidRDefault="004F6FAF" w:rsidP="002474C1">
            <w:pPr>
              <w:rPr>
                <w:rFonts w:ascii="Times New Roman" w:hAnsi="Times New Roman"/>
                <w:sz w:val="18"/>
                <w:szCs w:val="18"/>
                <w:lang w:eastAsia="en-GB"/>
              </w:rPr>
            </w:pPr>
            <w:r w:rsidRPr="000062E4">
              <w:rPr>
                <w:rFonts w:ascii="Times New Roman" w:hAnsi="Times New Roman"/>
                <w:sz w:val="18"/>
                <w:szCs w:val="18"/>
                <w:lang w:eastAsia="en-GB"/>
              </w:rPr>
              <w:t>Өмір бойы оқу: алған білімін өмірмен байланыстырады, кері байланыс орнатады, білім алуға деген сүйіспеншілікті қалыптастырады.</w:t>
            </w:r>
          </w:p>
          <w:p w:rsidR="004F6FAF" w:rsidRPr="000062E4" w:rsidRDefault="004F6FAF" w:rsidP="002474C1">
            <w:pPr>
              <w:rPr>
                <w:rFonts w:ascii="Times New Roman" w:hAnsi="Times New Roman"/>
                <w:sz w:val="18"/>
                <w:szCs w:val="18"/>
                <w:lang w:eastAsia="en-GB"/>
              </w:rPr>
            </w:pPr>
            <w:r w:rsidRPr="000062E4">
              <w:rPr>
                <w:rFonts w:ascii="Times New Roman" w:hAnsi="Times New Roman"/>
                <w:sz w:val="18"/>
                <w:szCs w:val="18"/>
                <w:lang w:eastAsia="en-GB"/>
              </w:rPr>
              <w:t>Патриотизм және азаматтық борыш: отанға деген сүйіспеншілікті, адалдықты, өз іс-әрекеттерімен дәлелдейді.</w:t>
            </w:r>
          </w:p>
          <w:p w:rsidR="004F6FAF" w:rsidRPr="000062E4" w:rsidRDefault="004F6FAF" w:rsidP="002474C1">
            <w:pPr>
              <w:rPr>
                <w:rFonts w:ascii="Times New Roman" w:hAnsi="Times New Roman"/>
                <w:sz w:val="18"/>
                <w:szCs w:val="18"/>
                <w:lang w:eastAsia="en-GB"/>
              </w:rPr>
            </w:pPr>
            <w:r w:rsidRPr="000062E4">
              <w:rPr>
                <w:rFonts w:ascii="Times New Roman" w:hAnsi="Times New Roman"/>
                <w:sz w:val="18"/>
                <w:szCs w:val="18"/>
                <w:lang w:eastAsia="en-GB"/>
              </w:rPr>
              <w:t>Өзіне және өзгеге құрмет: топтық жұмыс, жұптық жұмыс кезінде жүзеге асырады.</w:t>
            </w:r>
          </w:p>
          <w:p w:rsidR="004F6FAF" w:rsidRPr="000062E4" w:rsidRDefault="004F6FAF" w:rsidP="002474C1">
            <w:pPr>
              <w:rPr>
                <w:rFonts w:ascii="Times New Roman" w:hAnsi="Times New Roman"/>
                <w:sz w:val="18"/>
                <w:szCs w:val="18"/>
                <w:lang w:eastAsia="en-GB"/>
              </w:rPr>
            </w:pPr>
            <w:r w:rsidRPr="000062E4">
              <w:rPr>
                <w:rFonts w:ascii="Times New Roman" w:hAnsi="Times New Roman"/>
                <w:sz w:val="18"/>
                <w:szCs w:val="18"/>
                <w:lang w:eastAsia="en-GB"/>
              </w:rPr>
              <w:t>Еңбек пен шығармашылық: альтернатив ойынды ұйымдастырады, ойын барысында жеңіске талпынады.</w:t>
            </w:r>
          </w:p>
        </w:tc>
      </w:tr>
      <w:tr w:rsidR="004F6FAF" w:rsidRPr="000062E4" w:rsidTr="002474C1">
        <w:trPr>
          <w:trHeight w:val="20"/>
          <w:jc w:val="center"/>
        </w:trPr>
        <w:tc>
          <w:tcPr>
            <w:tcW w:w="0" w:type="auto"/>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Пәнаралық байланыстар</w:t>
            </w:r>
          </w:p>
        </w:tc>
        <w:tc>
          <w:tcPr>
            <w:tcW w:w="0" w:type="auto"/>
            <w:gridSpan w:val="5"/>
            <w:vAlign w:val="center"/>
            <w:hideMark/>
          </w:tcPr>
          <w:p w:rsidR="004F6FAF" w:rsidRPr="000062E4" w:rsidRDefault="004F6FAF" w:rsidP="002474C1">
            <w:pPr>
              <w:rPr>
                <w:rFonts w:ascii="Times New Roman" w:hAnsi="Times New Roman"/>
                <w:sz w:val="18"/>
                <w:szCs w:val="18"/>
                <w:lang w:eastAsia="en-US"/>
              </w:rPr>
            </w:pPr>
            <w:r w:rsidRPr="000062E4">
              <w:rPr>
                <w:rFonts w:ascii="Times New Roman" w:hAnsi="Times New Roman"/>
                <w:sz w:val="18"/>
                <w:szCs w:val="18"/>
                <w:lang w:eastAsia="en-US"/>
              </w:rPr>
              <w:t xml:space="preserve">Биология, физика, математика, қазақ тілі, </w:t>
            </w:r>
            <w:r w:rsidRPr="000062E4">
              <w:rPr>
                <w:rFonts w:ascii="Times New Roman" w:hAnsi="Times New Roman"/>
                <w:sz w:val="18"/>
                <w:szCs w:val="18"/>
              </w:rPr>
              <w:t xml:space="preserve">өзін-өзі тану, </w:t>
            </w:r>
            <w:r w:rsidRPr="000062E4">
              <w:rPr>
                <w:rFonts w:ascii="Times New Roman" w:hAnsi="Times New Roman"/>
                <w:sz w:val="18"/>
                <w:szCs w:val="18"/>
                <w:lang w:eastAsia="en-US"/>
              </w:rPr>
              <w:t>музыка</w:t>
            </w:r>
          </w:p>
        </w:tc>
      </w:tr>
      <w:tr w:rsidR="004F6FAF" w:rsidRPr="000062E4" w:rsidTr="002474C1">
        <w:trPr>
          <w:trHeight w:val="20"/>
          <w:jc w:val="center"/>
        </w:trPr>
        <w:tc>
          <w:tcPr>
            <w:tcW w:w="0" w:type="auto"/>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 xml:space="preserve">АКТ қолдану дағдылары </w:t>
            </w:r>
          </w:p>
        </w:tc>
        <w:tc>
          <w:tcPr>
            <w:tcW w:w="0" w:type="auto"/>
            <w:gridSpan w:val="5"/>
            <w:vAlign w:val="center"/>
            <w:hideMark/>
          </w:tcPr>
          <w:p w:rsidR="004F6FAF" w:rsidRPr="000062E4" w:rsidRDefault="004F6FAF" w:rsidP="002474C1">
            <w:pPr>
              <w:rPr>
                <w:rFonts w:ascii="Times New Roman" w:hAnsi="Times New Roman"/>
                <w:sz w:val="18"/>
                <w:szCs w:val="18"/>
                <w:lang w:eastAsia="en-US"/>
              </w:rPr>
            </w:pPr>
            <w:r w:rsidRPr="000062E4">
              <w:rPr>
                <w:rFonts w:ascii="Times New Roman" w:hAnsi="Times New Roman"/>
                <w:sz w:val="18"/>
                <w:szCs w:val="18"/>
                <w:lang w:eastAsia="en-US"/>
              </w:rPr>
              <w:t>Ұялы телефон, планшет, ноутбук</w:t>
            </w:r>
          </w:p>
        </w:tc>
      </w:tr>
      <w:tr w:rsidR="004F6FAF" w:rsidRPr="000062E4" w:rsidTr="002474C1">
        <w:trPr>
          <w:trHeight w:val="20"/>
          <w:jc w:val="center"/>
        </w:trPr>
        <w:tc>
          <w:tcPr>
            <w:tcW w:w="0" w:type="auto"/>
            <w:noWrap/>
            <w:vAlign w:val="center"/>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 xml:space="preserve">Бастапқы білім </w:t>
            </w:r>
          </w:p>
        </w:tc>
        <w:tc>
          <w:tcPr>
            <w:tcW w:w="0" w:type="auto"/>
            <w:gridSpan w:val="5"/>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rPr>
              <w:t xml:space="preserve">Жылдамдық, төзімділік қасиеттерін дамытуға арналған жаттығулар кешенін біледі. </w:t>
            </w:r>
          </w:p>
        </w:tc>
      </w:tr>
    </w:tbl>
    <w:p w:rsidR="004F6FAF" w:rsidRPr="000062E4" w:rsidRDefault="004F6FAF" w:rsidP="004F6FAF">
      <w:pPr>
        <w:widowControl w:val="0"/>
        <w:rPr>
          <w:rFonts w:ascii="Times New Roman" w:hAnsi="Times New Roman"/>
          <w:sz w:val="18"/>
          <w:szCs w:val="18"/>
        </w:rPr>
      </w:pPr>
      <w:r w:rsidRPr="000062E4">
        <w:rPr>
          <w:rFonts w:ascii="Times New Roman" w:hAnsi="Times New Roman"/>
          <w:sz w:val="18"/>
          <w:szCs w:val="18"/>
          <w:lang w:eastAsia="en-GB"/>
        </w:rPr>
        <w:t>САБАҚТЫҢ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393"/>
        <w:gridCol w:w="3485"/>
        <w:gridCol w:w="1448"/>
      </w:tblGrid>
      <w:tr w:rsidR="004F6FAF" w:rsidRPr="000062E4" w:rsidTr="002474C1">
        <w:trPr>
          <w:trHeight w:val="20"/>
          <w:jc w:val="center"/>
        </w:trPr>
        <w:tc>
          <w:tcPr>
            <w:tcW w:w="0" w:type="auto"/>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Сабақтың кезеңдері</w:t>
            </w:r>
          </w:p>
        </w:tc>
        <w:tc>
          <w:tcPr>
            <w:tcW w:w="0" w:type="auto"/>
            <w:vAlign w:val="center"/>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Оқушының әрекеті</w:t>
            </w:r>
          </w:p>
        </w:tc>
        <w:tc>
          <w:tcPr>
            <w:tcW w:w="0" w:type="auto"/>
            <w:vAlign w:val="center"/>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Педагогтің әрекеті</w:t>
            </w:r>
          </w:p>
        </w:tc>
        <w:tc>
          <w:tcPr>
            <w:tcW w:w="0" w:type="auto"/>
            <w:noWrap/>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Оқу ресурстары</w:t>
            </w:r>
          </w:p>
        </w:tc>
      </w:tr>
      <w:tr w:rsidR="004F6FAF" w:rsidRPr="000062E4" w:rsidTr="002474C1">
        <w:trPr>
          <w:trHeight w:val="20"/>
          <w:jc w:val="center"/>
        </w:trPr>
        <w:tc>
          <w:tcPr>
            <w:tcW w:w="0" w:type="auto"/>
            <w:vAlign w:val="center"/>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Сабақтың басы</w:t>
            </w:r>
          </w:p>
          <w:p w:rsidR="004F6FAF" w:rsidRPr="000062E4" w:rsidRDefault="004F6FAF" w:rsidP="002474C1">
            <w:pPr>
              <w:widowControl w:val="0"/>
              <w:rPr>
                <w:rFonts w:ascii="Times New Roman" w:hAnsi="Times New Roman"/>
                <w:sz w:val="18"/>
                <w:szCs w:val="18"/>
                <w:lang w:eastAsia="en-US"/>
              </w:rPr>
            </w:pPr>
            <w:r>
              <w:rPr>
                <w:rFonts w:ascii="Times New Roman" w:hAnsi="Times New Roman"/>
                <w:sz w:val="18"/>
                <w:szCs w:val="18"/>
                <w:lang w:eastAsia="en-US"/>
              </w:rPr>
              <w:t>11</w:t>
            </w:r>
            <w:r w:rsidRPr="000062E4">
              <w:rPr>
                <w:rFonts w:ascii="Times New Roman" w:hAnsi="Times New Roman"/>
                <w:sz w:val="18"/>
                <w:szCs w:val="18"/>
                <w:lang w:eastAsia="en-US"/>
              </w:rPr>
              <w:t xml:space="preserve"> минут </w:t>
            </w:r>
          </w:p>
        </w:tc>
        <w:tc>
          <w:tcPr>
            <w:tcW w:w="0" w:type="auto"/>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0062E4">
              <w:rPr>
                <w:rFonts w:ascii="Times New Roman" w:hAnsi="Times New Roman"/>
                <w:sz w:val="18"/>
                <w:szCs w:val="18"/>
              </w:rPr>
              <w:t xml:space="preserve">Бағалау критерийлерін анықтау. </w:t>
            </w:r>
            <w:r w:rsidRPr="000062E4">
              <w:rPr>
                <w:rFonts w:ascii="Times New Roman" w:hAnsi="Times New Roman"/>
                <w:sz w:val="18"/>
                <w:szCs w:val="18"/>
                <w:lang w:eastAsia="en-US"/>
              </w:rPr>
              <w:t xml:space="preserve">Техника қауіпсіздігін ескерту. </w:t>
            </w:r>
            <w:r w:rsidRPr="000062E4">
              <w:rPr>
                <w:rFonts w:ascii="Times New Roman" w:hAnsi="Times New Roman"/>
                <w:sz w:val="18"/>
                <w:szCs w:val="18"/>
              </w:rPr>
              <w:t xml:space="preserve">Бой жазу жаттығуларын орындау. Тыныс жолдарын қалпына келтіру. </w:t>
            </w:r>
          </w:p>
        </w:tc>
        <w:tc>
          <w:tcPr>
            <w:tcW w:w="0" w:type="auto"/>
            <w:vAlign w:val="center"/>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0" w:type="auto"/>
            <w:vMerge w:val="restart"/>
            <w:textDirection w:val="tbRl"/>
            <w:vAlign w:val="center"/>
          </w:tcPr>
          <w:p w:rsidR="004F6FAF" w:rsidRPr="000062E4" w:rsidRDefault="004F6FAF" w:rsidP="002474C1">
            <w:pPr>
              <w:pStyle w:val="Default"/>
              <w:widowControl w:val="0"/>
              <w:rPr>
                <w:color w:val="auto"/>
                <w:sz w:val="18"/>
                <w:szCs w:val="18"/>
                <w:lang w:val="kk-KZ"/>
              </w:rPr>
            </w:pPr>
            <w:r w:rsidRPr="000062E4">
              <w:rPr>
                <w:color w:val="auto"/>
                <w:sz w:val="18"/>
                <w:szCs w:val="18"/>
                <w:lang w:val="kk-KZ"/>
              </w:rPr>
              <w:t>Ысқырық, секундомер, бор, гимнастикалық орындықтар, бөрене, секіртпе жіп, биіктікке секіруге арналған маттар, белгі таяқшалары, бағандар, 2 метр созылмалы жіп.</w:t>
            </w:r>
          </w:p>
          <w:p w:rsidR="004F6FAF" w:rsidRPr="000062E4" w:rsidRDefault="001473BA" w:rsidP="002474C1">
            <w:pPr>
              <w:pStyle w:val="Default"/>
              <w:widowControl w:val="0"/>
              <w:rPr>
                <w:color w:val="auto"/>
                <w:sz w:val="18"/>
                <w:szCs w:val="18"/>
                <w:lang w:val="kk-KZ"/>
              </w:rPr>
            </w:pPr>
            <w:hyperlink r:id="rId4" w:history="1">
              <w:r w:rsidR="004F6FAF" w:rsidRPr="000062E4">
                <w:rPr>
                  <w:rStyle w:val="a4"/>
                  <w:color w:val="auto"/>
                  <w:sz w:val="18"/>
                  <w:szCs w:val="18"/>
                  <w:lang w:val="kk-KZ"/>
                </w:rPr>
                <w:t>http://fizkult-ura.ru/node/32391</w:t>
              </w:r>
            </w:hyperlink>
          </w:p>
        </w:tc>
      </w:tr>
      <w:tr w:rsidR="004F6FAF" w:rsidRPr="000062E4" w:rsidTr="002474C1">
        <w:trPr>
          <w:trHeight w:val="20"/>
          <w:jc w:val="center"/>
        </w:trPr>
        <w:tc>
          <w:tcPr>
            <w:tcW w:w="0" w:type="auto"/>
            <w:vMerge w:val="restart"/>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Сабақтың ортасы</w:t>
            </w:r>
          </w:p>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25 минут</w:t>
            </w:r>
          </w:p>
        </w:tc>
        <w:tc>
          <w:tcPr>
            <w:tcW w:w="0" w:type="auto"/>
            <w:vAlign w:val="center"/>
            <w:hideMark/>
          </w:tcPr>
          <w:p w:rsidR="004F6FAF" w:rsidRPr="000062E4" w:rsidRDefault="004F6FAF" w:rsidP="002474C1">
            <w:pPr>
              <w:widowControl w:val="0"/>
              <w:rPr>
                <w:rFonts w:ascii="Times New Roman" w:hAnsi="Times New Roman"/>
                <w:sz w:val="18"/>
                <w:szCs w:val="18"/>
              </w:rPr>
            </w:pPr>
            <w:r w:rsidRPr="000062E4">
              <w:rPr>
                <w:rFonts w:ascii="Times New Roman" w:hAnsi="Times New Roman"/>
                <w:bCs/>
                <w:sz w:val="18"/>
                <w:szCs w:val="18"/>
              </w:rPr>
              <w:t xml:space="preserve"> (Ж, Т, Тәж, Ф) </w:t>
            </w:r>
            <w:r w:rsidRPr="000062E4">
              <w:rPr>
                <w:rFonts w:ascii="Times New Roman" w:hAnsi="Times New Roman"/>
                <w:sz w:val="18"/>
                <w:szCs w:val="18"/>
              </w:rPr>
              <w:t xml:space="preserve">Жұпта немесе топта оқушылар секіру жаттығулар кешенін ұсынады. Мысалы, </w:t>
            </w:r>
            <w:r w:rsidRPr="000062E4">
              <w:rPr>
                <w:rFonts w:ascii="Times New Roman" w:hAnsi="Times New Roman"/>
                <w:iCs/>
                <w:sz w:val="18"/>
                <w:szCs w:val="18"/>
              </w:rPr>
              <w:t xml:space="preserve">Секіру жаттығулары. </w:t>
            </w:r>
            <w:r w:rsidRPr="000062E4">
              <w:rPr>
                <w:rFonts w:ascii="Times New Roman" w:hAnsi="Times New Roman"/>
                <w:sz w:val="18"/>
                <w:szCs w:val="18"/>
              </w:rPr>
              <w:t xml:space="preserve">1. Қол белде, аяғын ауыстыра бір аяқта жоғары секіреді. 2. Қол белде, екі аяқпен үшбұрыш немесе текше (еденде сызылған) бойымен секіреді. 3. Бір аяқтан екінші аяққа, екі жаққа сызықтың (еденде сызылған) үстінен секіреді, Жаттығу бір орында тұрып орындалады. 4. Отырған (жартылай отырған) қалыптан жоғары секіру. 5. Отырған (жартылай отырған) қалыптан алға секіру. 6. Қол белде, 180° (360°) бұрыла, екі аяқпен секіру. 7. Бір аяқта алға қозғала отырып секіру. 8. Бір аяқта оңға, солға секіру. 9. Екі аяқпен тізені кеудеге тарта секіру («қосаяқ»). </w:t>
            </w:r>
          </w:p>
        </w:tc>
        <w:tc>
          <w:tcPr>
            <w:tcW w:w="0" w:type="auto"/>
            <w:vAlign w:val="center"/>
          </w:tcPr>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 xml:space="preserve">Секіру кезінде қауіпсіздік ережелерін сақтау керек. Құралдар бойынша дифференциация: секіртпе жіпті қолдануға болады. Оқу бойынша дифференциация: дене дайындығы төмен оқушылар секіртпе жіппен секіре алады. Гимнастикалық орындықты қолданып орындалатын секірулер кешенінің балама нұсқасы: 1. Гимнастикалық орындықтың үстінен түрлі әдістермен секіру: бір аяқта, екі аяқта жартылай отырған қалыптан. 2. Гимнастикалық орындықтың үстінде секіру: бір аяқта, толық отыра алға, бір қырымен. 3. Гимнастикалық орындықтың үстінде әр секіруде аяқты ауыстыра секіру 4. Гимнастикалық орындықтың үстінен 180 градусқа бұрыла секіру. 5. Гимнастикалық орындықтың үстінен бір қырымен секіру. </w:t>
            </w:r>
          </w:p>
        </w:tc>
        <w:tc>
          <w:tcPr>
            <w:tcW w:w="0" w:type="auto"/>
            <w:vMerge/>
            <w:vAlign w:val="center"/>
            <w:hideMark/>
          </w:tcPr>
          <w:p w:rsidR="004F6FAF" w:rsidRPr="000062E4" w:rsidRDefault="004F6FAF" w:rsidP="002474C1">
            <w:pPr>
              <w:widowControl w:val="0"/>
              <w:rPr>
                <w:rFonts w:ascii="Times New Roman" w:hAnsi="Times New Roman"/>
                <w:sz w:val="18"/>
                <w:szCs w:val="18"/>
              </w:rPr>
            </w:pPr>
          </w:p>
        </w:tc>
      </w:tr>
      <w:tr w:rsidR="004F6FAF" w:rsidRPr="000062E4" w:rsidTr="002474C1">
        <w:trPr>
          <w:trHeight w:val="20"/>
          <w:jc w:val="center"/>
        </w:trPr>
        <w:tc>
          <w:tcPr>
            <w:tcW w:w="0" w:type="auto"/>
            <w:vMerge/>
            <w:vAlign w:val="center"/>
          </w:tcPr>
          <w:p w:rsidR="004F6FAF" w:rsidRPr="000062E4" w:rsidRDefault="004F6FAF" w:rsidP="002474C1">
            <w:pPr>
              <w:widowControl w:val="0"/>
              <w:rPr>
                <w:rFonts w:ascii="Times New Roman" w:hAnsi="Times New Roman"/>
                <w:sz w:val="18"/>
                <w:szCs w:val="18"/>
                <w:lang w:eastAsia="en-US"/>
              </w:rPr>
            </w:pPr>
          </w:p>
        </w:tc>
        <w:tc>
          <w:tcPr>
            <w:tcW w:w="0" w:type="auto"/>
            <w:vAlign w:val="center"/>
          </w:tcPr>
          <w:p w:rsidR="004F6FAF" w:rsidRPr="000062E4" w:rsidRDefault="004F6FAF" w:rsidP="002474C1">
            <w:pPr>
              <w:pStyle w:val="Default"/>
              <w:widowControl w:val="0"/>
              <w:rPr>
                <w:color w:val="auto"/>
                <w:sz w:val="18"/>
                <w:szCs w:val="18"/>
                <w:lang w:val="kk-KZ"/>
              </w:rPr>
            </w:pPr>
            <w:r w:rsidRPr="000062E4">
              <w:rPr>
                <w:bCs/>
                <w:color w:val="auto"/>
                <w:sz w:val="18"/>
                <w:szCs w:val="18"/>
                <w:lang w:val="kk-KZ"/>
              </w:rPr>
              <w:t xml:space="preserve"> (Т, Ж, К, Ф) </w:t>
            </w:r>
            <w:r w:rsidRPr="000062E4">
              <w:rPr>
                <w:color w:val="auto"/>
                <w:sz w:val="18"/>
                <w:szCs w:val="18"/>
                <w:lang w:val="kk-KZ"/>
              </w:rPr>
              <w:t xml:space="preserve">Сынып екі командаға бөлінеді. Оқушылармен белгі таяқшасынан қандай әдіспен өтетіні келісіледі. Белгі таяқшасы екі команданың оқушыларына қолжетімді биіктікте орналасады. Алғашқы болып бір команданың ойыншылары толассыз секіреді, одан кейін келесілері. Егер мүмкіндіктердің біреуінде (әр биіктікке екі мүмкіндік беріледі) қатысушы белгі таяқшасын бағындырса, жарысты келесі биіктікте жалғастырады. Екінші сәтсіз мүмкіндігінде қатысушы жарыстан шығады. Белгілі бір биіктікте көп қатысушылары қалған команда жеңіске жетеді. Оқу тапсырмасын өткізер алдында, әр командаға өздерінің секіруге арналған сапалы дене қыздыру жаттығуларын орындауларын ұсыныңыз. </w:t>
            </w:r>
          </w:p>
        </w:tc>
        <w:tc>
          <w:tcPr>
            <w:tcW w:w="0" w:type="auto"/>
            <w:vAlign w:val="center"/>
          </w:tcPr>
          <w:p w:rsidR="004F6FAF" w:rsidRPr="000062E4" w:rsidRDefault="004F6FAF" w:rsidP="002474C1">
            <w:pPr>
              <w:pStyle w:val="Default"/>
              <w:widowControl w:val="0"/>
              <w:rPr>
                <w:color w:val="auto"/>
                <w:sz w:val="18"/>
                <w:szCs w:val="18"/>
                <w:lang w:val="kk-KZ"/>
              </w:rPr>
            </w:pPr>
            <w:r w:rsidRPr="000062E4">
              <w:rPr>
                <w:color w:val="auto"/>
                <w:sz w:val="18"/>
                <w:szCs w:val="18"/>
                <w:lang w:val="kk-KZ"/>
              </w:rPr>
              <w:t>Қауіпсіздік ережесі бойынша әңгіме жүргізу, үлкен емес биіктікте дайындық секірулерін орындау. Секіруді белгіленген кезегімен өткізу. Сұраңыз: Белгі таяқшадан секіру кезінде неліктен осы әдісті таңдадыңыз? Биіктікке секіруші спортшы қандай дағдылармен қасиеттерге ие болу керек?</w:t>
            </w:r>
          </w:p>
        </w:tc>
        <w:tc>
          <w:tcPr>
            <w:tcW w:w="0" w:type="auto"/>
            <w:vMerge/>
            <w:vAlign w:val="center"/>
          </w:tcPr>
          <w:p w:rsidR="004F6FAF" w:rsidRPr="000062E4" w:rsidRDefault="004F6FAF" w:rsidP="002474C1">
            <w:pPr>
              <w:pStyle w:val="Default"/>
              <w:widowControl w:val="0"/>
              <w:rPr>
                <w:color w:val="auto"/>
                <w:sz w:val="18"/>
                <w:szCs w:val="18"/>
                <w:lang w:val="kk-KZ"/>
              </w:rPr>
            </w:pPr>
          </w:p>
        </w:tc>
      </w:tr>
      <w:tr w:rsidR="004F6FAF" w:rsidRPr="000062E4" w:rsidTr="002474C1">
        <w:trPr>
          <w:trHeight w:val="20"/>
          <w:jc w:val="center"/>
        </w:trPr>
        <w:tc>
          <w:tcPr>
            <w:tcW w:w="0" w:type="auto"/>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Сабақтың соңы</w:t>
            </w:r>
          </w:p>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5 минут</w:t>
            </w:r>
          </w:p>
        </w:tc>
        <w:tc>
          <w:tcPr>
            <w:tcW w:w="0" w:type="auto"/>
            <w:gridSpan w:val="2"/>
            <w:vAlign w:val="center"/>
            <w:hideMark/>
          </w:tcPr>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Сабақты қорытындылау:</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Мақсаты: Қол жеткен нәтижелер туралы ойлану, өзіндік талдау жүргізуге дағдыландыру. Тақырыпты меңгеру деңгейін анықтау.</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p w:rsidR="004F6FAF" w:rsidRPr="000062E4" w:rsidRDefault="004F6FAF" w:rsidP="002474C1">
            <w:pPr>
              <w:widowControl w:val="0"/>
              <w:rPr>
                <w:rFonts w:ascii="Times New Roman" w:hAnsi="Times New Roman"/>
                <w:bCs/>
                <w:sz w:val="18"/>
                <w:szCs w:val="18"/>
                <w:lang w:eastAsia="en-US"/>
              </w:rPr>
            </w:pPr>
            <w:r w:rsidRPr="000062E4">
              <w:rPr>
                <w:rFonts w:ascii="Times New Roman" w:hAnsi="Times New Roman"/>
                <w:bCs/>
                <w:sz w:val="18"/>
                <w:szCs w:val="18"/>
                <w:lang w:eastAsia="en-GB"/>
              </w:rPr>
              <w:t xml:space="preserve">Бағалау: Мұғалім оқушыларына өзіндік және бірін бірі бағалау арқылы білім бекітеді. </w:t>
            </w:r>
          </w:p>
        </w:tc>
        <w:tc>
          <w:tcPr>
            <w:tcW w:w="0" w:type="auto"/>
            <w:vMerge/>
            <w:vAlign w:val="center"/>
            <w:hideMark/>
          </w:tcPr>
          <w:p w:rsidR="004F6FAF" w:rsidRPr="000062E4" w:rsidRDefault="004F6FAF" w:rsidP="002474C1">
            <w:pPr>
              <w:widowControl w:val="0"/>
              <w:rPr>
                <w:rFonts w:ascii="Times New Roman" w:hAnsi="Times New Roman"/>
                <w:sz w:val="18"/>
                <w:szCs w:val="18"/>
                <w:lang w:eastAsia="en-US"/>
              </w:rPr>
            </w:pPr>
          </w:p>
        </w:tc>
      </w:tr>
    </w:tbl>
    <w:p w:rsidR="004F6FAF" w:rsidRPr="000062E4" w:rsidRDefault="004F6FAF" w:rsidP="004F6FAF">
      <w:pPr>
        <w:widowControl w:val="0"/>
        <w:rPr>
          <w:rFonts w:ascii="Times New Roman" w:hAnsi="Times New Roman"/>
          <w:sz w:val="18"/>
          <w:szCs w:val="18"/>
        </w:rPr>
      </w:pPr>
      <w:r w:rsidRPr="000062E4">
        <w:rPr>
          <w:rFonts w:ascii="Times New Roman" w:hAnsi="Times New Roman"/>
          <w:sz w:val="18"/>
          <w:szCs w:val="18"/>
        </w:rPr>
        <w:t>ҚОСЫМША АҚПАРАТ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2500"/>
        <w:gridCol w:w="3201"/>
      </w:tblGrid>
      <w:tr w:rsidR="004F6FAF" w:rsidRPr="000062E4" w:rsidTr="002474C1">
        <w:trPr>
          <w:trHeight w:val="20"/>
          <w:jc w:val="center"/>
        </w:trPr>
        <w:tc>
          <w:tcPr>
            <w:tcW w:w="0" w:type="auto"/>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 xml:space="preserve">Саралау-оқушыларға қалай көбірек қолдау көрсетуді жоспарлау? </w:t>
            </w:r>
          </w:p>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Қабілеті жоғары оқушыларға қандай міндет қоюды жоспарлау?</w:t>
            </w:r>
          </w:p>
        </w:tc>
        <w:tc>
          <w:tcPr>
            <w:tcW w:w="0" w:type="auto"/>
            <w:vAlign w:val="center"/>
            <w:hideMark/>
          </w:tcPr>
          <w:p w:rsidR="004F6FAF" w:rsidRPr="000062E4" w:rsidRDefault="004F6FAF" w:rsidP="002474C1">
            <w:pPr>
              <w:widowControl w:val="0"/>
              <w:rPr>
                <w:rFonts w:ascii="Times New Roman" w:hAnsi="Times New Roman"/>
                <w:sz w:val="18"/>
                <w:szCs w:val="18"/>
                <w:lang w:eastAsia="en-US"/>
              </w:rPr>
            </w:pPr>
            <w:r w:rsidRPr="000062E4">
              <w:rPr>
                <w:rFonts w:ascii="Times New Roman" w:hAnsi="Times New Roman"/>
                <w:sz w:val="18"/>
                <w:szCs w:val="18"/>
                <w:lang w:eastAsia="en-US"/>
              </w:rPr>
              <w:t>Бағалау-оқушылардың материалды меңгеру деңгейін қалай тексеруді жоспарлайсыз?</w:t>
            </w:r>
          </w:p>
        </w:tc>
        <w:tc>
          <w:tcPr>
            <w:tcW w:w="0" w:type="auto"/>
            <w:vAlign w:val="center"/>
            <w:hideMark/>
          </w:tcPr>
          <w:p w:rsidR="004F6FAF" w:rsidRPr="000062E4" w:rsidRDefault="004F6FAF" w:rsidP="002474C1">
            <w:pPr>
              <w:widowControl w:val="0"/>
              <w:rPr>
                <w:rFonts w:ascii="Times New Roman" w:hAnsi="Times New Roman"/>
                <w:sz w:val="18"/>
                <w:szCs w:val="18"/>
                <w:highlight w:val="yellow"/>
                <w:lang w:eastAsia="en-US"/>
              </w:rPr>
            </w:pPr>
            <w:r w:rsidRPr="000062E4">
              <w:rPr>
                <w:rFonts w:ascii="Times New Roman" w:hAnsi="Times New Roman"/>
                <w:sz w:val="18"/>
                <w:szCs w:val="18"/>
                <w:lang w:eastAsia="en-US"/>
              </w:rPr>
              <w:t>Денсаулық және қауіпсіздік техникасының сақталуы</w:t>
            </w:r>
          </w:p>
        </w:tc>
      </w:tr>
      <w:tr w:rsidR="004F6FAF" w:rsidRPr="000062E4" w:rsidTr="002474C1">
        <w:trPr>
          <w:trHeight w:val="20"/>
          <w:jc w:val="center"/>
        </w:trPr>
        <w:tc>
          <w:tcPr>
            <w:tcW w:w="0" w:type="auto"/>
            <w:vAlign w:val="center"/>
          </w:tcPr>
          <w:p w:rsidR="004F6FAF" w:rsidRPr="000062E4" w:rsidRDefault="004F6FAF" w:rsidP="002474C1">
            <w:pPr>
              <w:widowControl w:val="0"/>
              <w:rPr>
                <w:rFonts w:ascii="Times New Roman" w:hAnsi="Times New Roman"/>
                <w:sz w:val="18"/>
                <w:szCs w:val="18"/>
                <w:lang w:eastAsia="en-GB"/>
              </w:rPr>
            </w:pPr>
            <w:r w:rsidRPr="000062E4">
              <w:rPr>
                <w:rFonts w:ascii="Times New Roman" w:hAnsi="Times New Roman"/>
                <w:bCs/>
                <w:sz w:val="18"/>
                <w:szCs w:val="18"/>
                <w:lang w:eastAsia="en-GB"/>
              </w:rPr>
              <w:t xml:space="preserve">Саралау барысында оқушылардың деңгейін анықтап, деңгейлері бойынша тапсырмалар бердім. Сабаққа белсенді қатысып тапсырманы дұрыс орындаған оқушыларды ауызша мадақтау арқылы бағаладым. Деңгейі жоғары оқушылармен араластырып білім деңгейлерін көтердім. </w:t>
            </w:r>
          </w:p>
        </w:tc>
        <w:tc>
          <w:tcPr>
            <w:tcW w:w="0" w:type="auto"/>
            <w:vAlign w:val="center"/>
            <w:hideMark/>
          </w:tcPr>
          <w:p w:rsidR="004F6FAF" w:rsidRPr="000062E4" w:rsidRDefault="004F6FAF" w:rsidP="002474C1">
            <w:pPr>
              <w:widowControl w:val="0"/>
              <w:rPr>
                <w:rFonts w:ascii="Times New Roman" w:hAnsi="Times New Roman"/>
                <w:sz w:val="18"/>
                <w:szCs w:val="18"/>
                <w:lang w:eastAsia="en-GB"/>
              </w:rPr>
            </w:pPr>
            <w:r w:rsidRPr="000062E4">
              <w:rPr>
                <w:rFonts w:ascii="Times New Roman" w:hAnsi="Times New Roman"/>
                <w:bCs/>
                <w:sz w:val="18"/>
                <w:szCs w:val="18"/>
                <w:lang w:eastAsia="en-GB"/>
              </w:rPr>
              <w:t>Оқушылар бір-біріне кері байланыс берді. «Қолмен белгі беру», «Бір минуттық эссе», «Ауызша бағалау» әдісі арқылы рефлексия жасалды.</w:t>
            </w:r>
          </w:p>
        </w:tc>
        <w:tc>
          <w:tcPr>
            <w:tcW w:w="0" w:type="auto"/>
            <w:vAlign w:val="center"/>
            <w:hideMark/>
          </w:tcPr>
          <w:p w:rsidR="004F6FAF" w:rsidRPr="000062E4" w:rsidRDefault="004F6FAF" w:rsidP="002474C1">
            <w:pPr>
              <w:widowControl w:val="0"/>
              <w:rPr>
                <w:rFonts w:ascii="Times New Roman" w:hAnsi="Times New Roman"/>
                <w:bCs/>
                <w:sz w:val="18"/>
                <w:szCs w:val="18"/>
                <w:highlight w:val="yellow"/>
                <w:lang w:eastAsia="en-US"/>
              </w:rPr>
            </w:pPr>
            <w:r w:rsidRPr="000062E4">
              <w:rPr>
                <w:rFonts w:ascii="Times New Roman" w:hAnsi="Times New Roman"/>
                <w:sz w:val="18"/>
                <w:szCs w:val="18"/>
                <w:lang w:eastAsia="en-GB"/>
              </w:rPr>
              <w:t>Тапсырмаларды орындау кезінде спорттық құралдардың дұрыс орналасуына көңіл бөлу. Дене қыздыру жаттығуларының орындалуына аса көңіл бөлу, икемділікті дамытуға септігін тигізеді. Дене қуатын үнемдеу шарттары. Дұрыс тыныс алу. Сабақтың барысында техника қауіпсіздік ережелерін сақтау</w:t>
            </w:r>
          </w:p>
        </w:tc>
      </w:tr>
      <w:tr w:rsidR="004F6FAF" w:rsidRPr="000062E4" w:rsidTr="002474C1">
        <w:trPr>
          <w:trHeight w:val="20"/>
          <w:jc w:val="center"/>
        </w:trPr>
        <w:tc>
          <w:tcPr>
            <w:tcW w:w="0" w:type="auto"/>
            <w:gridSpan w:val="2"/>
            <w:vAlign w:val="center"/>
          </w:tcPr>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Сабақ бойынша рефлексия</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-Сабақ мақсаттары, оқу мақсаттары дұрыс қойылған ба?</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-Оқушылардың барлығы ОМ қол жеткізді ме?</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-Сабақта саралау дұрыс жүргізілді ме?</w:t>
            </w:r>
          </w:p>
          <w:p w:rsidR="004F6FAF" w:rsidRPr="000062E4" w:rsidRDefault="004F6FAF" w:rsidP="002474C1">
            <w:pPr>
              <w:widowControl w:val="0"/>
              <w:rPr>
                <w:rFonts w:ascii="Times New Roman" w:hAnsi="Times New Roman"/>
                <w:bCs/>
                <w:sz w:val="18"/>
                <w:szCs w:val="18"/>
                <w:lang w:eastAsia="en-GB"/>
              </w:rPr>
            </w:pPr>
            <w:r w:rsidRPr="000062E4">
              <w:rPr>
                <w:rFonts w:ascii="Times New Roman" w:hAnsi="Times New Roman"/>
                <w:bCs/>
                <w:sz w:val="18"/>
                <w:szCs w:val="18"/>
                <w:lang w:eastAsia="en-GB"/>
              </w:rPr>
              <w:t>-Сабақтың уақыттық кезеңдері сақталды ма?</w:t>
            </w:r>
          </w:p>
          <w:p w:rsidR="004F6FAF" w:rsidRPr="000062E4" w:rsidRDefault="004F6FAF" w:rsidP="002474C1">
            <w:pPr>
              <w:widowControl w:val="0"/>
              <w:rPr>
                <w:rFonts w:ascii="Times New Roman" w:hAnsi="Times New Roman"/>
                <w:sz w:val="18"/>
                <w:szCs w:val="18"/>
                <w:lang w:eastAsia="en-GB"/>
              </w:rPr>
            </w:pPr>
            <w:r w:rsidRPr="000062E4">
              <w:rPr>
                <w:rFonts w:ascii="Times New Roman" w:hAnsi="Times New Roman"/>
                <w:bCs/>
                <w:sz w:val="18"/>
                <w:szCs w:val="18"/>
                <w:lang w:eastAsia="en-GB"/>
              </w:rPr>
              <w:t>-Сабақ жоспарынан қандай ауытқулар болды, неліктен?</w:t>
            </w:r>
          </w:p>
        </w:tc>
        <w:tc>
          <w:tcPr>
            <w:tcW w:w="0" w:type="auto"/>
            <w:vAlign w:val="center"/>
          </w:tcPr>
          <w:p w:rsidR="004F6FAF" w:rsidRPr="000062E4" w:rsidRDefault="004F6FAF" w:rsidP="002474C1">
            <w:pPr>
              <w:widowControl w:val="0"/>
              <w:rPr>
                <w:rFonts w:ascii="Times New Roman" w:hAnsi="Times New Roman"/>
                <w:sz w:val="18"/>
                <w:szCs w:val="18"/>
                <w:lang w:eastAsia="en-GB"/>
              </w:rPr>
            </w:pPr>
            <w:r w:rsidRPr="000062E4">
              <w:rPr>
                <w:rFonts w:ascii="Times New Roman" w:hAnsi="Times New Roman"/>
                <w:sz w:val="18"/>
                <w:szCs w:val="18"/>
                <w:lang w:eastAsia="en-GB"/>
              </w:rPr>
              <w:t xml:space="preserve">Сабақ мақсаттары, оқу мақсаттары жоспар бойынша нақты қойылған. Сабақ соңында барлық оқушы оқу мақсатына қол жеткізді. Сабақ соңында саралау жүргізіліп, сабақ қорытындыланды. Кіріспе бөлім </w:t>
            </w:r>
            <w:r>
              <w:rPr>
                <w:rFonts w:ascii="Times New Roman" w:hAnsi="Times New Roman"/>
                <w:sz w:val="18"/>
                <w:szCs w:val="18"/>
                <w:lang w:eastAsia="en-GB"/>
              </w:rPr>
              <w:t>11</w:t>
            </w:r>
            <w:r w:rsidRPr="000062E4">
              <w:rPr>
                <w:rFonts w:ascii="Times New Roman" w:hAnsi="Times New Roman"/>
                <w:sz w:val="18"/>
                <w:szCs w:val="18"/>
                <w:lang w:eastAsia="en-GB"/>
              </w:rPr>
              <w:t xml:space="preserve"> минут, негізгі бөлім 25 минут, қортынды 5 минут регламент сақталды. </w:t>
            </w:r>
            <w:r w:rsidRPr="000062E4">
              <w:rPr>
                <w:rFonts w:ascii="Times New Roman" w:hAnsi="Times New Roman"/>
                <w:bCs/>
                <w:sz w:val="18"/>
                <w:szCs w:val="18"/>
                <w:lang w:eastAsia="en-GB"/>
              </w:rPr>
              <w:t>Сабақ жоспарынан а</w:t>
            </w:r>
            <w:r w:rsidRPr="000062E4">
              <w:rPr>
                <w:rFonts w:ascii="Times New Roman" w:hAnsi="Times New Roman"/>
                <w:sz w:val="18"/>
                <w:szCs w:val="18"/>
                <w:lang w:eastAsia="en-GB"/>
              </w:rPr>
              <w:t xml:space="preserve">уытқулар болған жоқ </w:t>
            </w:r>
          </w:p>
        </w:tc>
      </w:tr>
      <w:tr w:rsidR="004F6FAF" w:rsidRPr="000062E4" w:rsidTr="002474C1">
        <w:trPr>
          <w:trHeight w:val="20"/>
          <w:jc w:val="center"/>
        </w:trPr>
        <w:tc>
          <w:tcPr>
            <w:tcW w:w="0" w:type="auto"/>
            <w:gridSpan w:val="3"/>
            <w:vAlign w:val="center"/>
          </w:tcPr>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Жалпы баға</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Caбaқтың жақсы өткен eкi acпeктici (оқыту туpaлы дa, oқу туpaлы дa ойланыңыз)?</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_____________________________________________________________________________________________________</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Caбaқты жaқcapтуғa не ықпал ете aлaды (оқыту туpaлы дa, oқу туpaлы дa ойланыңыз)?</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_____________________________________________________________________________________________________</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Caбaқ бapыcындa cынып туpaлы нeмece жeкeлeгeн oқушылapдың жeтicтiк/қиындықтapы туpaлы нeнi бiлдiм, кeлeci caбaқтapдa нeгe көңiл бөлу қaжeт?</w:t>
            </w:r>
          </w:p>
          <w:p w:rsidR="004F6FAF" w:rsidRPr="000062E4" w:rsidRDefault="004F6FAF" w:rsidP="002474C1">
            <w:pPr>
              <w:widowControl w:val="0"/>
              <w:rPr>
                <w:rFonts w:ascii="Times New Roman" w:hAnsi="Times New Roman"/>
                <w:sz w:val="18"/>
                <w:szCs w:val="18"/>
              </w:rPr>
            </w:pPr>
            <w:r w:rsidRPr="000062E4">
              <w:rPr>
                <w:rFonts w:ascii="Times New Roman" w:hAnsi="Times New Roman"/>
                <w:sz w:val="18"/>
                <w:szCs w:val="18"/>
              </w:rPr>
              <w:t>_____________________________________________________________________________________________________</w:t>
            </w:r>
          </w:p>
          <w:p w:rsidR="004F6FAF" w:rsidRPr="000062E4" w:rsidRDefault="004F6FAF" w:rsidP="002474C1">
            <w:pPr>
              <w:widowControl w:val="0"/>
              <w:rPr>
                <w:rFonts w:ascii="Times New Roman" w:hAnsi="Times New Roman"/>
                <w:sz w:val="18"/>
                <w:szCs w:val="18"/>
              </w:rPr>
            </w:pPr>
          </w:p>
        </w:tc>
      </w:tr>
    </w:tbl>
    <w:p w:rsidR="00FD5111" w:rsidRDefault="004F6FAF">
      <w:r w:rsidRPr="000062E4">
        <w:rPr>
          <w:rFonts w:ascii="Times New Roman" w:hAnsi="Times New Roman"/>
          <w:sz w:val="18"/>
          <w:szCs w:val="18"/>
        </w:rPr>
        <w:br w:type="page"/>
      </w:r>
    </w:p>
    <w:sectPr w:rsidR="00FD5111" w:rsidSect="00FD5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AF"/>
    <w:rsid w:val="001473BA"/>
    <w:rsid w:val="004F6FAF"/>
    <w:rsid w:val="00AB4079"/>
    <w:rsid w:val="00FD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31B09-E096-D041-90D0-5429D48D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FAF"/>
    <w:pPr>
      <w:spacing w:after="0" w:line="240" w:lineRule="auto"/>
    </w:pPr>
    <w:rPr>
      <w:rFonts w:ascii="Calibri" w:eastAsia="Times New Roman" w:hAnsi="Calibri" w:cs="Times New Roman"/>
      <w:lang w:val="kk-KZ" w:eastAsia="ru-RU"/>
    </w:rPr>
  </w:style>
  <w:style w:type="paragraph" w:styleId="9">
    <w:name w:val="heading 9"/>
    <w:basedOn w:val="a"/>
    <w:next w:val="a"/>
    <w:link w:val="90"/>
    <w:uiPriority w:val="9"/>
    <w:semiHidden/>
    <w:unhideWhenUsed/>
    <w:qFormat/>
    <w:rsid w:val="004F6FA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4F6FAF"/>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4F6FAF"/>
    <w:pPr>
      <w:widowControl w:val="0"/>
      <w:spacing w:line="260" w:lineRule="exact"/>
      <w:ind w:right="119"/>
    </w:pPr>
    <w:rPr>
      <w:rFonts w:ascii="Arial" w:hAnsi="Arial" w:cs="Arial"/>
      <w:b/>
      <w:bCs/>
      <w:color w:val="0065BD"/>
      <w:sz w:val="28"/>
      <w:szCs w:val="28"/>
      <w:lang w:val="en-GB" w:eastAsia="en-US"/>
    </w:rPr>
  </w:style>
  <w:style w:type="paragraph" w:customStyle="1" w:styleId="Default">
    <w:name w:val="Default"/>
    <w:rsid w:val="004F6FA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4F6FAF"/>
    <w:pPr>
      <w:spacing w:before="100" w:beforeAutospacing="1" w:after="100" w:afterAutospacing="1"/>
    </w:pPr>
    <w:rPr>
      <w:rFonts w:ascii="Times New Roman" w:hAnsi="Times New Roman"/>
      <w:sz w:val="24"/>
      <w:szCs w:val="24"/>
      <w:lang w:val="en-GB" w:eastAsia="en-GB"/>
    </w:rPr>
  </w:style>
  <w:style w:type="paragraph" w:customStyle="1" w:styleId="AssignmentTemplate">
    <w:name w:val="AssignmentTemplate"/>
    <w:basedOn w:val="9"/>
    <w:rsid w:val="004F6FAF"/>
    <w:pPr>
      <w:keepNext w:val="0"/>
      <w:keepLines w:val="0"/>
      <w:spacing w:before="240" w:after="60"/>
    </w:pPr>
    <w:rPr>
      <w:rFonts w:ascii="Arial" w:eastAsia="Times New Roman" w:hAnsi="Arial" w:cs="Times New Roman"/>
      <w:b/>
      <w:i w:val="0"/>
      <w:iCs w:val="0"/>
      <w:color w:val="auto"/>
      <w:lang w:val="en-GB" w:eastAsia="en-US"/>
    </w:rPr>
  </w:style>
  <w:style w:type="paragraph" w:customStyle="1" w:styleId="TableParagraph">
    <w:name w:val="Table Paragraph"/>
    <w:basedOn w:val="a"/>
    <w:uiPriority w:val="1"/>
    <w:qFormat/>
    <w:rsid w:val="004F6FAF"/>
    <w:pPr>
      <w:widowControl w:val="0"/>
    </w:pPr>
    <w:rPr>
      <w:rFonts w:ascii="Times New Roman" w:hAnsi="Times New Roman"/>
      <w:lang w:val="en-US" w:eastAsia="en-US"/>
    </w:rPr>
  </w:style>
  <w:style w:type="character" w:styleId="a4">
    <w:name w:val="Hyperlink"/>
    <w:basedOn w:val="a0"/>
    <w:uiPriority w:val="99"/>
    <w:unhideWhenUsed/>
    <w:rsid w:val="004F6FAF"/>
    <w:rPr>
      <w:color w:val="0000FF" w:themeColor="hyperlink"/>
      <w:u w:val="single"/>
    </w:rPr>
  </w:style>
  <w:style w:type="character" w:customStyle="1" w:styleId="90">
    <w:name w:val="Заголовок 9 Знак"/>
    <w:basedOn w:val="a0"/>
    <w:link w:val="9"/>
    <w:uiPriority w:val="9"/>
    <w:semiHidden/>
    <w:rsid w:val="004F6FAF"/>
    <w:rPr>
      <w:rFonts w:asciiTheme="majorHAnsi" w:eastAsiaTheme="majorEastAsia" w:hAnsiTheme="majorHAnsi" w:cstheme="majorBidi"/>
      <w:i/>
      <w:iCs/>
      <w:color w:val="404040" w:themeColor="text1" w:themeTint="BF"/>
      <w:sz w:val="20"/>
      <w:szCs w:val="2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fizkult-ura.ru/node/3239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user-comp</dc:creator>
  <cp:lastModifiedBy>77076826208</cp:lastModifiedBy>
  <cp:revision>2</cp:revision>
  <dcterms:created xsi:type="dcterms:W3CDTF">2022-09-23T12:46:00Z</dcterms:created>
  <dcterms:modified xsi:type="dcterms:W3CDTF">2022-09-23T12:46:00Z</dcterms:modified>
</cp:coreProperties>
</file>